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144"/>
        <w:gridCol w:w="4096"/>
      </w:tblGrid>
      <w:tr>
        <w:tc>
          <w:tcPr>
            <w:tcW w:type="dxa" w:w="61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30"/>
                <w:szCs w:val="30"/>
              </w:rPr>
              <w:t xml:space="preserve">Greenleaf Yard and Garden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77 Prairie Rd, Boise, ID 83702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quotes.greenleaf@example.com   (555) 010-7781</w:t>
            </w:r>
          </w:p>
        </w:tc>
        <w:tc>
          <w:tcPr>
            <w:tcW w:type="dxa" w:w="409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07AFF"/>
                <w:sz w:val="40"/>
                <w:szCs w:val="40"/>
              </w:rPr>
              <w:t xml:space="preserve">ESTIMATE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Estimate #: </w:t>
            </w: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EST-1024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Date: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October 20, 2026</w:t>
            </w:r>
          </w:p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Valid for: </w:t>
            </w: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30 days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40"/>
      </w:tblGrid>
      <w:tr>
        <w:tc>
          <w:tcPr>
            <w:tcW w:type="dxa" w:w="102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3F6FA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64748B"/>
                <w:sz w:val="16"/>
                <w:szCs w:val="16"/>
              </w:rPr>
              <w:t xml:space="preserve">PREPARED FOR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Ellie Hart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1550 Sage Ct, Boise, ID 83706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ellie.hart@example.com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102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2"/>
        <w:gridCol w:w="1229"/>
        <w:gridCol w:w="1536"/>
        <w:gridCol w:w="1843"/>
      </w:tblGrid>
      <w:tr>
        <w:trPr>
          <w:tblHeader/>
        </w:trPr>
        <w:tc>
          <w:tcPr>
            <w:tcW w:type="dxa" w:w="563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Description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Qty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Rate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0B1322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Amount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Remove existing sod and haul away, per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600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$0.85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$510.00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Garden soil mix, per cubic yard, spread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$65.00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Shrubs, 3 gallon, planted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12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$48.00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$576.00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Perennials, 1 gallon, planted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24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$18.00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$432.00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Ornamental tree, 15 gallon, planted and staked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1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$285.00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Paver walkway with compacted base, per sq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80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$22.00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$1,760.00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Hardwood mulch, per cubic yard, installed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5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$85.00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$425.00</w:t>
            </w:r>
          </w:p>
        </w:tc>
      </w:tr>
      <w:tr>
        <w:tc>
          <w:tcPr>
            <w:tcW w:type="dxa" w:w="5632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Steel bed edging, per linear ft</w:t>
            </w:r>
          </w:p>
        </w:tc>
        <w:tc>
          <w:tcPr>
            <w:tcW w:type="dxa" w:w="1229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60</w:t>
            </w:r>
          </w:p>
        </w:tc>
        <w:tc>
          <w:tcPr>
            <w:tcW w:type="dxa" w:w="1536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$9.00</w:t>
            </w:r>
          </w:p>
        </w:tc>
        <w:tc>
          <w:tcPr>
            <w:tcW w:type="dxa" w:w="1843"/>
            <w:tcBorders>
              <w:top w:val="none" w:color="FFFFFF" w:sz="0"/>
              <w:left w:val="none" w:color="FFFFFF" w:sz="0"/>
              <w:bottom w:val="single" w:color="E3E8F0" w:sz="4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$540.00</w:t>
            </w:r>
          </w:p>
        </w:tc>
      </w:tr>
    </w:tbl>
    <w:p>
      <w:pPr>
        <w:spacing w:after="12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tbl>
      <w:tblPr>
        <w:tblW w:type="dxa" w:w="5120"/>
        <w:jc w:val="right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816"/>
        <w:gridCol w:w="2304"/>
      </w:tblGrid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Subtotal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$4,788.00</w:t>
            </w:r>
          </w:p>
        </w:tc>
      </w:tr>
      <w:tr>
        <w:tc>
          <w:tcPr>
            <w:tcW w:type="dxa" w:w="2816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1"/>
                <w:szCs w:val="21"/>
              </w:rPr>
              <w:t xml:space="preserve">Estimate total</w:t>
            </w:r>
          </w:p>
        </w:tc>
        <w:tc>
          <w:tcPr>
            <w:tcW w:type="dxa" w:w="2304"/>
            <w:tcBorders>
              <w:top w:val="single" w:color="0B1322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b/>
                <w:bCs/>
                <w:color w:val="0B1322"/>
                <w:sz w:val="26"/>
                <w:szCs w:val="26"/>
              </w:rPr>
              <w:t xml:space="preserve">$4,788.00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Deposit to start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$1,200.00</w:t>
            </w:r>
          </w:p>
        </w:tc>
      </w:tr>
      <w:tr>
        <w:tc>
          <w:tcPr>
            <w:tcW w:type="dxa" w:w="281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</w:pPr>
            <w:r>
              <w:rPr>
                <w:rFonts w:ascii="Calibri" w:cs="Calibri" w:eastAsia="Calibri" w:hAnsi="Calibri"/>
                <w:color w:val="64748B"/>
                <w:sz w:val="21"/>
                <w:szCs w:val="21"/>
              </w:rPr>
              <w:t xml:space="preserve">Balance after deposit</w:t>
            </w:r>
          </w:p>
        </w:tc>
        <w:tc>
          <w:tcPr>
            <w:tcW w:type="dxa" w:w="230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80" w:before="0"/>
              <w:jc w:val="right"/>
            </w:pPr>
            <w:r>
              <w:rPr>
                <w:rFonts w:ascii="Calibri" w:cs="Calibri" w:eastAsia="Calibri" w:hAnsi="Calibri"/>
                <w:color w:val="0B1322"/>
                <w:sz w:val="21"/>
                <w:szCs w:val="21"/>
              </w:rPr>
              <w:t xml:space="preserve">$3,588.00</w:t>
            </w:r>
          </w:p>
        </w:tc>
      </w:tr>
    </w:tbl>
    <w:p>
      <w:pPr>
        <w:spacing w:after="20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Prices hold for 30 days. The deposit on acceptance covers nursery and paver orders. Plant warranty requires watering on the schedule we provide.</w:t>
      </w:r>
    </w:p>
    <w:p>
      <w:pPr>
        <w:spacing w:after="80" w:before="160"/>
      </w:pPr>
      <w:r>
        <w:rPr>
          <w:rFonts w:ascii="Calibri" w:cs="Calibri" w:eastAsia="Calibri" w:hAnsi="Calibri"/>
          <w:b/>
          <w:bCs/>
          <w:color w:val="64748B"/>
          <w:sz w:val="16"/>
          <w:szCs w:val="16"/>
        </w:rPr>
        <w:t xml:space="preserve">NOT INCLUDED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Irrigation repairs or new sprinkler zones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Delays from utility locates and hand digging near marked lines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Ongoing maintenance after installation</w:t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•  Replacing plants lost to drought, pests or missed watering</w:t>
      </w:r>
    </w:p>
    <w:p>
      <w:pPr>
        <w:spacing w:after="36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/>
      </w:r>
    </w:p>
    <w:p>
      <w:pPr>
        <w:spacing w:after="80" w:before="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Accepted by: ______________________________     Date: ______________</w:t>
      </w:r>
    </w:p>
    <w:p>
      <w:pPr>
        <w:spacing w:after="80" w:before="240"/>
      </w:pPr>
      <w:r>
        <w:rPr>
          <w:rFonts w:ascii="Calibri" w:cs="Calibri" w:eastAsia="Calibri" w:hAnsi="Calibri"/>
          <w:color w:val="0B1322"/>
          <w:sz w:val="21"/>
          <w:szCs w:val="21"/>
        </w:rPr>
        <w:t xml:space="preserve">Signature: ________________________________</w:t>
      </w:r>
    </w:p>
    <w:sectPr>
      <w:footerReference w:type="default" r:id="rId6"/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80" w:before="0"/>
      <w:jc w:val="center"/>
    </w:pPr>
    <w:r>
      <w:rPr>
        <w:rFonts w:ascii="Calibri" w:cs="Calibri" w:eastAsia="Calibri" w:hAnsi="Calibri"/>
        <w:color w:val="64748B"/>
        <w:sz w:val="16"/>
        <w:szCs w:val="16"/>
      </w:rPr>
      <w:t xml:space="preserve">Free template from Invoicefy. Send invoices with pay links and automatic reminders at invoicefyapp.com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Estimate template</dc:title>
  <dc:creator>Invoicefy</dc:creator>
  <cp:lastModifiedBy>Un-named</cp:lastModifiedBy>
  <cp:revision>1</cp:revision>
  <dcterms:created xsi:type="dcterms:W3CDTF">2026-10-21T16:51:38.370Z</dcterms:created>
  <dcterms:modified xsi:type="dcterms:W3CDTF">2026-10-21T16:51:38.370Z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