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44"/>
        <w:gridCol w:w="4096"/>
      </w:tblGrid>
      <w:tr>
        <w:tc>
          <w:tcPr>
            <w:tcW w:type="dxa" w:w="6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30"/>
                <w:szCs w:val="30"/>
              </w:rPr>
              <w:t xml:space="preserve">Three Rivers Plumbing Co.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4120 Butler St, Pittsburgh, PA 15201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service@threeriversplumbing.example.com   (555) 016-2481</w:t>
            </w:r>
          </w:p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7AFF"/>
                <w:sz w:val="40"/>
                <w:szCs w:val="40"/>
              </w:rPr>
              <w:t xml:space="preserve">INVOICE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Invoice #: </w:t>
            </w: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INV-1024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Date: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October 20, 2026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Due: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Due on receipt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0"/>
      </w:tblGrid>
      <w:tr>
        <w:tc>
          <w:tcPr>
            <w:tcW w:type="dxa" w:w="10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64748B"/>
                <w:sz w:val="16"/>
                <w:szCs w:val="16"/>
              </w:rPr>
              <w:t xml:space="preserve">BILL TO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Nadia Kowalski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537 S Graham St, Pittsburgh, PA 15232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nadia.kowalski@example.com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1229"/>
        <w:gridCol w:w="1536"/>
        <w:gridCol w:w="1843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Service call and diagnosis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$89.00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$89.00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50-gallon gas water heater, supplied and installed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$1,650.00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$1,650.00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Thermal expansion tank, valves and fittings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$145.00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$145.00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Haul away and dispose of old water heater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$75.00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$75.00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Plumbing permit and inspection fee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$85.00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$85.00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Main sewer line clearing, cable machine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$225.00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$225.00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Sewer camera inspection with recorded video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$275.00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$275.00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Additional labor, reroute vent connector (hours)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1.5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$125.00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$187.50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512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16"/>
        <w:gridCol w:w="2304"/>
      </w:tblGrid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Subtotal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$2,731.50</w:t>
            </w:r>
          </w:p>
        </w:tc>
      </w:tr>
      <w:tr>
        <w:tc>
          <w:tcPr>
            <w:tcW w:type="dxa" w:w="2816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Total</w:t>
            </w:r>
          </w:p>
        </w:tc>
        <w:tc>
          <w:tcPr>
            <w:tcW w:type="dxa" w:w="2304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6"/>
                <w:szCs w:val="26"/>
              </w:rPr>
              <w:t xml:space="preserve">$2,731.50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Water heater carries the manufacturer's 6-year tank warranty and our 1-year labor warranty. Camera video was emailed to you. Roots seen at 42 feet; we recommend a follow-up in 12 months.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rPr>
        <w:rFonts w:ascii="Calibri" w:cs="Calibri" w:eastAsia="Calibri" w:hAnsi="Calibri"/>
        <w:color w:val="64748B"/>
        <w:sz w:val="16"/>
        <w:szCs w:val="16"/>
      </w:rPr>
      <w:t xml:space="preserve">Free template from Invoicefy. Send invoices with pay links and automatic reminders at invoicefyapp.com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Invoicefy</dc:creator>
  <cp:lastModifiedBy>Un-named</cp:lastModifiedBy>
  <cp:revision>1</cp:revision>
  <dcterms:created xsi:type="dcterms:W3CDTF">2026-10-21T16:51:38.061Z</dcterms:created>
  <dcterms:modified xsi:type="dcterms:W3CDTF">2026-10-21T16:51:38.061Z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